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76" w:rsidRPr="00723921" w:rsidRDefault="00035776" w:rsidP="00035776">
      <w:pPr>
        <w:widowControl w:val="0"/>
        <w:tabs>
          <w:tab w:val="left" w:pos="-1080"/>
          <w:tab w:val="left" w:pos="-720"/>
          <w:tab w:val="left" w:pos="0"/>
          <w:tab w:val="left" w:pos="720"/>
          <w:tab w:val="left" w:pos="1440"/>
          <w:tab w:val="left" w:pos="1890"/>
          <w:tab w:val="left" w:pos="2340"/>
          <w:tab w:val="left" w:pos="2790"/>
          <w:tab w:val="left" w:pos="3600"/>
        </w:tabs>
        <w:spacing w:after="0" w:line="240" w:lineRule="auto"/>
        <w:jc w:val="both"/>
        <w:rPr>
          <w:rFonts w:ascii="Times New Roman" w:eastAsia="Times New Roman" w:hAnsi="Times New Roman" w:cs="Times New Roman"/>
          <w:snapToGrid w:val="0"/>
          <w:sz w:val="24"/>
          <w:szCs w:val="20"/>
        </w:rPr>
      </w:pPr>
      <w:bookmarkStart w:id="0" w:name="_GoBack"/>
      <w:r w:rsidRPr="00723921">
        <w:rPr>
          <w:rFonts w:ascii="Times New Roman" w:eastAsia="Times New Roman" w:hAnsi="Times New Roman" w:cs="Times New Roman"/>
          <w:b/>
          <w:snapToGrid w:val="0"/>
          <w:sz w:val="24"/>
          <w:szCs w:val="20"/>
        </w:rPr>
        <w:t>Part 12 Chapter 5:  PERMITS AND LICENSES.</w:t>
      </w:r>
      <w:r w:rsidRPr="00723921">
        <w:rPr>
          <w:rFonts w:ascii="Times New Roman" w:eastAsia="Times New Roman" w:hAnsi="Times New Roman" w:cs="Times New Roman"/>
          <w:snapToGrid w:val="0"/>
          <w:sz w:val="24"/>
          <w:szCs w:val="20"/>
        </w:rPr>
        <w:t xml:space="preserve"> </w:t>
      </w:r>
    </w:p>
    <w:p w:rsidR="00035776" w:rsidRPr="00723921" w:rsidRDefault="00035776" w:rsidP="00035776">
      <w:pPr>
        <w:widowControl w:val="0"/>
        <w:tabs>
          <w:tab w:val="left" w:pos="-1080"/>
          <w:tab w:val="left" w:pos="-720"/>
          <w:tab w:val="left" w:pos="0"/>
          <w:tab w:val="left" w:pos="720"/>
          <w:tab w:val="left" w:pos="1440"/>
          <w:tab w:val="left" w:pos="1890"/>
          <w:tab w:val="left" w:pos="2340"/>
          <w:tab w:val="left" w:pos="2790"/>
          <w:tab w:val="left" w:pos="3600"/>
        </w:tabs>
        <w:spacing w:after="0" w:line="240" w:lineRule="auto"/>
        <w:jc w:val="both"/>
        <w:rPr>
          <w:rFonts w:ascii="Times New Roman" w:eastAsia="Times New Roman" w:hAnsi="Times New Roman" w:cs="Times New Roman"/>
          <w:snapToGrid w:val="0"/>
          <w:sz w:val="24"/>
          <w:szCs w:val="20"/>
        </w:rPr>
      </w:pPr>
    </w:p>
    <w:p w:rsidR="00035776" w:rsidRPr="00723921" w:rsidRDefault="00035776" w:rsidP="00035776">
      <w:pPr>
        <w:widowControl w:val="0"/>
        <w:tabs>
          <w:tab w:val="left" w:pos="-1080"/>
          <w:tab w:val="left" w:pos="-720"/>
          <w:tab w:val="left" w:pos="0"/>
          <w:tab w:val="left" w:pos="720"/>
          <w:tab w:val="left" w:pos="1440"/>
          <w:tab w:val="left" w:pos="1890"/>
          <w:tab w:val="left" w:pos="2340"/>
          <w:tab w:val="left" w:pos="2790"/>
          <w:tab w:val="left" w:pos="3600"/>
        </w:tabs>
        <w:spacing w:after="0" w:line="240" w:lineRule="auto"/>
        <w:ind w:left="1440" w:hanging="1440"/>
        <w:jc w:val="both"/>
        <w:rPr>
          <w:rFonts w:ascii="Times New Roman" w:eastAsia="Times New Roman" w:hAnsi="Times New Roman" w:cs="Times New Roman"/>
          <w:snapToGrid w:val="0"/>
          <w:sz w:val="24"/>
          <w:szCs w:val="20"/>
        </w:rPr>
      </w:pPr>
      <w:r w:rsidRPr="00723921">
        <w:rPr>
          <w:rFonts w:ascii="Times New Roman" w:eastAsia="Times New Roman" w:hAnsi="Times New Roman" w:cs="Times New Roman"/>
          <w:snapToGrid w:val="0"/>
          <w:sz w:val="24"/>
          <w:szCs w:val="20"/>
        </w:rPr>
        <w:t xml:space="preserve">Rule 5.6 </w:t>
      </w:r>
      <w:r w:rsidRPr="00723921">
        <w:rPr>
          <w:rFonts w:ascii="Times New Roman" w:eastAsia="Times New Roman" w:hAnsi="Times New Roman" w:cs="Times New Roman"/>
          <w:i/>
          <w:snapToGrid w:val="0"/>
          <w:sz w:val="24"/>
          <w:szCs w:val="20"/>
        </w:rPr>
        <w:t>Applicant Suitability and Business Relationships</w:t>
      </w:r>
      <w:r w:rsidRPr="00723921">
        <w:rPr>
          <w:rFonts w:ascii="Times New Roman" w:eastAsia="Times New Roman" w:hAnsi="Times New Roman" w:cs="Times New Roman"/>
          <w:snapToGrid w:val="0"/>
          <w:sz w:val="24"/>
          <w:szCs w:val="20"/>
        </w:rPr>
        <w:t>.</w:t>
      </w:r>
    </w:p>
    <w:p w:rsidR="00035776" w:rsidRPr="00723921" w:rsidRDefault="00035776" w:rsidP="00035776">
      <w:pPr>
        <w:widowControl w:val="0"/>
        <w:tabs>
          <w:tab w:val="left" w:pos="-1080"/>
          <w:tab w:val="left" w:pos="-720"/>
          <w:tab w:val="left" w:pos="0"/>
          <w:tab w:val="left" w:pos="720"/>
          <w:tab w:val="left" w:pos="1440"/>
          <w:tab w:val="left" w:pos="1890"/>
          <w:tab w:val="left" w:pos="2340"/>
          <w:tab w:val="left" w:pos="2790"/>
          <w:tab w:val="left" w:pos="3600"/>
        </w:tabs>
        <w:spacing w:after="0" w:line="240" w:lineRule="auto"/>
        <w:jc w:val="both"/>
        <w:rPr>
          <w:rFonts w:ascii="Times New Roman" w:eastAsia="Times New Roman" w:hAnsi="Times New Roman" w:cs="Times New Roman"/>
          <w:snapToGrid w:val="0"/>
          <w:sz w:val="24"/>
          <w:szCs w:val="20"/>
        </w:rPr>
      </w:pPr>
      <w:r w:rsidRPr="00723921">
        <w:rPr>
          <w:rFonts w:ascii="Times New Roman" w:eastAsia="Times New Roman" w:hAnsi="Times New Roman" w:cs="Times New Roman"/>
          <w:snapToGrid w:val="0"/>
          <w:sz w:val="24"/>
          <w:szCs w:val="20"/>
        </w:rPr>
        <w:t xml:space="preserve">(a) The Commission may deny an application or revoke, suspend, restrict, or limit a license when it finds that the applicant or a business relationship between an applicant and another person or business entity is unsuitable or endangers the health, safety, or welfare of the citizens of this state. In determining the suitability of an applicant or other persons or business entities in a business relationship, the Commission may consider the person or business entity’s: </w:t>
      </w:r>
    </w:p>
    <w:p w:rsidR="00035776" w:rsidRPr="00723921" w:rsidRDefault="00035776" w:rsidP="00035776">
      <w:pPr>
        <w:widowControl w:val="0"/>
        <w:tabs>
          <w:tab w:val="left" w:pos="-1080"/>
          <w:tab w:val="left" w:pos="-720"/>
          <w:tab w:val="left" w:pos="0"/>
          <w:tab w:val="left" w:pos="720"/>
          <w:tab w:val="left" w:pos="1440"/>
          <w:tab w:val="left" w:pos="216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 xml:space="preserve">1.  General character </w:t>
      </w:r>
      <w:r w:rsidRPr="00723921">
        <w:rPr>
          <w:rFonts w:ascii="Times New Roman" w:eastAsia="Times New Roman" w:hAnsi="Times New Roman" w:cs="Times New Roman"/>
          <w:snapToGrid w:val="0"/>
          <w:sz w:val="24"/>
          <w:szCs w:val="20"/>
        </w:rPr>
        <w:t xml:space="preserve">including honesty and integrity; </w:t>
      </w:r>
    </w:p>
    <w:p w:rsidR="00035776" w:rsidRPr="00723921" w:rsidRDefault="00035776" w:rsidP="00035776">
      <w:pPr>
        <w:widowControl w:val="0"/>
        <w:tabs>
          <w:tab w:val="left" w:pos="-1080"/>
          <w:tab w:val="left" w:pos="-720"/>
          <w:tab w:val="left" w:pos="720"/>
          <w:tab w:val="left" w:pos="1080"/>
          <w:tab w:val="left" w:pos="1440"/>
          <w:tab w:val="left" w:pos="2160"/>
          <w:tab w:val="left" w:pos="2430"/>
          <w:tab w:val="left" w:pos="2790"/>
          <w:tab w:val="left" w:pos="3600"/>
        </w:tabs>
        <w:spacing w:after="0" w:line="240" w:lineRule="auto"/>
        <w:ind w:left="1080" w:hanging="1080"/>
        <w:jc w:val="both"/>
        <w:rPr>
          <w:rFonts w:ascii="Times New Roman" w:eastAsia="Times New Roman" w:hAnsi="Times New Roman" w:cs="Times New Roman"/>
          <w:snapToGrid w:val="0"/>
          <w:sz w:val="24"/>
          <w:szCs w:val="20"/>
        </w:rPr>
      </w:pPr>
      <w:r w:rsidRPr="00723921">
        <w:rPr>
          <w:rFonts w:ascii="Times New Roman" w:eastAsia="Times New Roman" w:hAnsi="Times New Roman" w:cs="Times New Roman"/>
          <w:snapToGrid w:val="0"/>
          <w:sz w:val="24"/>
          <w:szCs w:val="20"/>
        </w:rPr>
        <w:tab/>
        <w:t xml:space="preserve">2.  Financial security and stability, competency, and business experience in the capacity of the relationship; </w:t>
      </w:r>
    </w:p>
    <w:p w:rsidR="00035776" w:rsidRPr="00723921" w:rsidRDefault="00035776" w:rsidP="00035776">
      <w:pPr>
        <w:widowControl w:val="0"/>
        <w:tabs>
          <w:tab w:val="left" w:pos="-1080"/>
          <w:tab w:val="left" w:pos="-720"/>
          <w:tab w:val="left" w:pos="720"/>
          <w:tab w:val="left" w:pos="1080"/>
          <w:tab w:val="left" w:pos="1440"/>
          <w:tab w:val="left" w:pos="2160"/>
          <w:tab w:val="left" w:pos="2430"/>
          <w:tab w:val="left" w:pos="2790"/>
          <w:tab w:val="left" w:pos="3600"/>
        </w:tabs>
        <w:spacing w:after="0" w:line="240" w:lineRule="auto"/>
        <w:ind w:left="1080" w:hanging="1080"/>
        <w:jc w:val="both"/>
        <w:rPr>
          <w:rFonts w:ascii="Times New Roman" w:eastAsia="Times New Roman" w:hAnsi="Times New Roman" w:cs="Times New Roman"/>
          <w:snapToGrid w:val="0"/>
          <w:sz w:val="24"/>
          <w:szCs w:val="20"/>
        </w:rPr>
      </w:pPr>
      <w:r w:rsidRPr="00723921">
        <w:rPr>
          <w:rFonts w:ascii="Times New Roman" w:eastAsia="Times New Roman" w:hAnsi="Times New Roman" w:cs="Times New Roman"/>
          <w:snapToGrid w:val="0"/>
          <w:sz w:val="24"/>
          <w:szCs w:val="20"/>
        </w:rPr>
        <w:tab/>
        <w:t>3.  Record</w:t>
      </w:r>
      <w:r>
        <w:rPr>
          <w:rFonts w:ascii="Times New Roman" w:eastAsia="Times New Roman" w:hAnsi="Times New Roman" w:cs="Times New Roman"/>
          <w:snapToGrid w:val="0"/>
          <w:sz w:val="24"/>
          <w:szCs w:val="20"/>
        </w:rPr>
        <w:t xml:space="preserve"> </w:t>
      </w:r>
      <w:r w:rsidRPr="00723921">
        <w:rPr>
          <w:rFonts w:ascii="Times New Roman" w:eastAsia="Times New Roman" w:hAnsi="Times New Roman" w:cs="Times New Roman"/>
          <w:snapToGrid w:val="0"/>
          <w:sz w:val="24"/>
          <w:szCs w:val="20"/>
        </w:rPr>
        <w:t>of violations</w:t>
      </w:r>
      <w:r w:rsidRPr="00BC2CBB">
        <w:rPr>
          <w:rFonts w:ascii="Times New Roman" w:eastAsia="Times New Roman" w:hAnsi="Times New Roman" w:cs="Times New Roman"/>
          <w:snapToGrid w:val="0"/>
          <w:sz w:val="24"/>
          <w:szCs w:val="20"/>
        </w:rPr>
        <w:t>, if any</w:t>
      </w:r>
      <w:r w:rsidRPr="00665AF0">
        <w:rPr>
          <w:rFonts w:ascii="Times New Roman" w:eastAsia="Times New Roman" w:hAnsi="Times New Roman" w:cs="Times New Roman"/>
          <w:snapToGrid w:val="0"/>
          <w:sz w:val="24"/>
          <w:szCs w:val="20"/>
        </w:rPr>
        <w:t>,</w:t>
      </w:r>
      <w:r w:rsidRPr="00723921">
        <w:rPr>
          <w:rFonts w:ascii="Times New Roman" w:eastAsia="Times New Roman" w:hAnsi="Times New Roman" w:cs="Times New Roman"/>
          <w:snapToGrid w:val="0"/>
          <w:sz w:val="24"/>
          <w:szCs w:val="20"/>
        </w:rPr>
        <w:t xml:space="preserve"> which may affect the legal and proper operation of charitable gaming including a violation affecting another licensee or applicant and any violation of the laws of this state, other states, and countries without limitations as to the nature of the violations; </w:t>
      </w:r>
    </w:p>
    <w:p w:rsidR="00035776" w:rsidRPr="00BC2CBB" w:rsidRDefault="00035776" w:rsidP="00035776">
      <w:pPr>
        <w:widowControl w:val="0"/>
        <w:tabs>
          <w:tab w:val="left" w:pos="-1080"/>
          <w:tab w:val="left" w:pos="-720"/>
          <w:tab w:val="left" w:pos="720"/>
          <w:tab w:val="left" w:pos="1080"/>
          <w:tab w:val="left" w:pos="1440"/>
          <w:tab w:val="left" w:pos="2160"/>
          <w:tab w:val="left" w:pos="2430"/>
          <w:tab w:val="left" w:pos="2790"/>
          <w:tab w:val="left" w:pos="3600"/>
        </w:tabs>
        <w:spacing w:after="0" w:line="240" w:lineRule="auto"/>
        <w:ind w:left="1080" w:hanging="1080"/>
        <w:jc w:val="both"/>
        <w:rPr>
          <w:rFonts w:ascii="Times New Roman" w:eastAsia="Times New Roman" w:hAnsi="Times New Roman" w:cs="Times New Roman"/>
          <w:snapToGrid w:val="0"/>
          <w:sz w:val="24"/>
          <w:szCs w:val="20"/>
        </w:rPr>
      </w:pPr>
      <w:r w:rsidRPr="00723921">
        <w:rPr>
          <w:rFonts w:ascii="Times New Roman" w:eastAsia="Times New Roman" w:hAnsi="Times New Roman" w:cs="Times New Roman"/>
          <w:snapToGrid w:val="0"/>
          <w:sz w:val="24"/>
          <w:szCs w:val="20"/>
        </w:rPr>
        <w:tab/>
        <w:t xml:space="preserve">4.  Refusal to provide records, information, equipment, or access to premises to any member of the Commission or any peace officers when such access is reasonably necessary to </w:t>
      </w:r>
      <w:r w:rsidRPr="00BC2CBB">
        <w:rPr>
          <w:rFonts w:ascii="Times New Roman" w:eastAsia="Times New Roman" w:hAnsi="Times New Roman" w:cs="Times New Roman"/>
          <w:snapToGrid w:val="0"/>
          <w:sz w:val="24"/>
          <w:szCs w:val="20"/>
        </w:rPr>
        <w:t xml:space="preserve">ensure </w:t>
      </w:r>
      <w:r w:rsidRPr="00723921">
        <w:rPr>
          <w:rFonts w:ascii="Times New Roman" w:eastAsia="Times New Roman" w:hAnsi="Times New Roman" w:cs="Times New Roman"/>
          <w:snapToGrid w:val="0"/>
          <w:sz w:val="24"/>
          <w:szCs w:val="20"/>
        </w:rPr>
        <w:t xml:space="preserve">or protect public health, safety or welfare; </w:t>
      </w:r>
      <w:r w:rsidRPr="00BC2CBB">
        <w:rPr>
          <w:rFonts w:ascii="Times New Roman" w:eastAsia="Times New Roman" w:hAnsi="Times New Roman" w:cs="Times New Roman"/>
          <w:snapToGrid w:val="0"/>
          <w:sz w:val="24"/>
          <w:szCs w:val="20"/>
        </w:rPr>
        <w:t>and</w:t>
      </w:r>
    </w:p>
    <w:p w:rsidR="00035776" w:rsidRPr="00723921" w:rsidRDefault="00035776" w:rsidP="00035776">
      <w:pPr>
        <w:widowControl w:val="0"/>
        <w:tabs>
          <w:tab w:val="left" w:pos="-1080"/>
          <w:tab w:val="left" w:pos="-720"/>
          <w:tab w:val="left" w:pos="720"/>
          <w:tab w:val="left" w:pos="1080"/>
          <w:tab w:val="left" w:pos="1440"/>
          <w:tab w:val="left" w:pos="2160"/>
          <w:tab w:val="left" w:pos="2520"/>
          <w:tab w:val="left" w:pos="2790"/>
          <w:tab w:val="left" w:pos="3600"/>
        </w:tabs>
        <w:spacing w:after="0" w:line="240" w:lineRule="auto"/>
        <w:ind w:left="1080" w:hanging="1080"/>
        <w:jc w:val="both"/>
        <w:rPr>
          <w:rFonts w:ascii="Times New Roman" w:eastAsia="Times New Roman" w:hAnsi="Times New Roman" w:cs="Times New Roman"/>
          <w:snapToGrid w:val="0"/>
          <w:sz w:val="24"/>
          <w:szCs w:val="20"/>
        </w:rPr>
      </w:pPr>
      <w:r w:rsidRPr="00723921">
        <w:rPr>
          <w:rFonts w:ascii="Times New Roman" w:eastAsia="Times New Roman" w:hAnsi="Times New Roman" w:cs="Times New Roman"/>
          <w:snapToGrid w:val="0"/>
          <w:sz w:val="24"/>
          <w:szCs w:val="20"/>
        </w:rPr>
        <w:tab/>
        <w:t>5.  Association or relationship to a license</w:t>
      </w:r>
      <w:r w:rsidRPr="00B64768">
        <w:rPr>
          <w:rFonts w:ascii="Times New Roman" w:eastAsia="Times New Roman" w:hAnsi="Times New Roman" w:cs="Times New Roman"/>
          <w:snapToGrid w:val="0"/>
          <w:sz w:val="24"/>
          <w:szCs w:val="20"/>
        </w:rPr>
        <w:t>d</w:t>
      </w:r>
      <w:r w:rsidRPr="00723921">
        <w:rPr>
          <w:rFonts w:ascii="Times New Roman" w:eastAsia="Times New Roman" w:hAnsi="Times New Roman" w:cs="Times New Roman"/>
          <w:snapToGrid w:val="0"/>
          <w:sz w:val="24"/>
          <w:szCs w:val="20"/>
        </w:rPr>
        <w:t xml:space="preserve"> manufacturer, distributor, operator, charitable organization or commercial lessor. </w:t>
      </w:r>
    </w:p>
    <w:p w:rsidR="00035776" w:rsidRPr="00035776" w:rsidRDefault="00035776" w:rsidP="00035776">
      <w:pPr>
        <w:widowControl w:val="0"/>
        <w:tabs>
          <w:tab w:val="left" w:pos="-1080"/>
          <w:tab w:val="left" w:pos="-720"/>
          <w:tab w:val="left" w:pos="0"/>
          <w:tab w:val="left" w:pos="720"/>
          <w:tab w:val="left" w:pos="1440"/>
          <w:tab w:val="left" w:pos="1890"/>
          <w:tab w:val="left" w:pos="2340"/>
          <w:tab w:val="left" w:pos="2790"/>
          <w:tab w:val="left" w:pos="3600"/>
        </w:tabs>
        <w:spacing w:after="0" w:line="240" w:lineRule="auto"/>
        <w:jc w:val="both"/>
        <w:rPr>
          <w:rFonts w:ascii="Times New Roman" w:eastAsia="Times New Roman" w:hAnsi="Times New Roman" w:cs="Times New Roman"/>
          <w:strike/>
          <w:snapToGrid w:val="0"/>
          <w:sz w:val="24"/>
          <w:szCs w:val="20"/>
        </w:rPr>
      </w:pPr>
      <w:r w:rsidRPr="00723921">
        <w:rPr>
          <w:rFonts w:ascii="Times New Roman" w:eastAsia="Times New Roman" w:hAnsi="Times New Roman" w:cs="Times New Roman"/>
          <w:snapToGrid w:val="0"/>
          <w:sz w:val="24"/>
          <w:szCs w:val="20"/>
        </w:rPr>
        <w:t>(b) The Commission may not issue a license to</w:t>
      </w:r>
      <w:r w:rsidRPr="00035776">
        <w:rPr>
          <w:rFonts w:ascii="Times New Roman" w:eastAsia="Times New Roman" w:hAnsi="Times New Roman" w:cs="Times New Roman"/>
          <w:snapToGrid w:val="0"/>
          <w:sz w:val="24"/>
          <w:szCs w:val="20"/>
        </w:rPr>
        <w:t>:</w:t>
      </w:r>
      <w:r w:rsidRPr="00723921">
        <w:rPr>
          <w:rFonts w:ascii="Times New Roman" w:eastAsia="Times New Roman" w:hAnsi="Times New Roman" w:cs="Times New Roman"/>
          <w:snapToGrid w:val="0"/>
          <w:sz w:val="24"/>
          <w:szCs w:val="20"/>
        </w:rPr>
        <w:t xml:space="preserve"> </w:t>
      </w:r>
    </w:p>
    <w:p w:rsidR="00035776" w:rsidRPr="00723921" w:rsidRDefault="00035776" w:rsidP="00035776">
      <w:pPr>
        <w:widowControl w:val="0"/>
        <w:tabs>
          <w:tab w:val="left" w:pos="-1080"/>
          <w:tab w:val="left" w:pos="-720"/>
          <w:tab w:val="left" w:pos="0"/>
          <w:tab w:val="left" w:pos="720"/>
          <w:tab w:val="left" w:pos="1440"/>
          <w:tab w:val="left" w:pos="2160"/>
          <w:tab w:val="left" w:pos="2430"/>
          <w:tab w:val="left" w:pos="2790"/>
          <w:tab w:val="left" w:pos="3600"/>
        </w:tabs>
        <w:spacing w:after="0" w:line="240" w:lineRule="auto"/>
        <w:jc w:val="both"/>
        <w:rPr>
          <w:rFonts w:ascii="Times New Roman" w:eastAsia="Times New Roman" w:hAnsi="Times New Roman" w:cs="Times New Roman"/>
          <w:snapToGrid w:val="0"/>
          <w:sz w:val="24"/>
          <w:szCs w:val="20"/>
        </w:rPr>
      </w:pPr>
      <w:r w:rsidRPr="00723921">
        <w:rPr>
          <w:rFonts w:ascii="Times New Roman" w:eastAsia="Times New Roman" w:hAnsi="Times New Roman" w:cs="Times New Roman"/>
          <w:snapToGrid w:val="0"/>
          <w:sz w:val="24"/>
          <w:szCs w:val="20"/>
        </w:rPr>
        <w:tab/>
        <w:t xml:space="preserve">1.  Any person who has been convicted of a felony </w:t>
      </w:r>
      <w:r w:rsidRPr="00035776">
        <w:rPr>
          <w:rFonts w:ascii="Times New Roman" w:eastAsia="Times New Roman" w:hAnsi="Times New Roman" w:cs="Times New Roman"/>
          <w:snapToGrid w:val="0"/>
          <w:sz w:val="24"/>
          <w:szCs w:val="20"/>
        </w:rPr>
        <w:t>or who presently has such charge pending</w:t>
      </w:r>
      <w:r>
        <w:rPr>
          <w:rFonts w:ascii="Times New Roman" w:eastAsia="Times New Roman" w:hAnsi="Times New Roman" w:cs="Times New Roman"/>
          <w:snapToGrid w:val="0"/>
          <w:sz w:val="24"/>
          <w:szCs w:val="20"/>
        </w:rPr>
        <w:t xml:space="preserve"> </w:t>
      </w:r>
      <w:r w:rsidRPr="00035776">
        <w:rPr>
          <w:rFonts w:ascii="Times New Roman" w:eastAsia="Times New Roman" w:hAnsi="Times New Roman" w:cs="Times New Roman"/>
          <w:snapToGrid w:val="0"/>
          <w:sz w:val="24"/>
          <w:szCs w:val="20"/>
        </w:rPr>
        <w:t>in</w:t>
      </w:r>
      <w:r w:rsidRPr="00723921">
        <w:rPr>
          <w:rFonts w:ascii="Times New Roman" w:eastAsia="Times New Roman" w:hAnsi="Times New Roman" w:cs="Times New Roman"/>
          <w:snapToGrid w:val="0"/>
          <w:sz w:val="24"/>
          <w:szCs w:val="20"/>
        </w:rPr>
        <w:t xml:space="preserve"> any state or country</w:t>
      </w:r>
      <w:r w:rsidRPr="00B64768">
        <w:rPr>
          <w:rFonts w:ascii="Times New Roman" w:eastAsia="Times New Roman" w:hAnsi="Times New Roman" w:cs="Times New Roman"/>
          <w:snapToGrid w:val="0"/>
          <w:sz w:val="24"/>
          <w:szCs w:val="20"/>
        </w:rPr>
        <w:t xml:space="preserve">; </w:t>
      </w:r>
    </w:p>
    <w:p w:rsidR="00035776" w:rsidRPr="00723921" w:rsidRDefault="00035776" w:rsidP="00035776">
      <w:pPr>
        <w:widowControl w:val="0"/>
        <w:tabs>
          <w:tab w:val="left" w:pos="-1080"/>
          <w:tab w:val="left" w:pos="-720"/>
          <w:tab w:val="left" w:pos="720"/>
          <w:tab w:val="left" w:pos="1440"/>
          <w:tab w:val="left" w:pos="2160"/>
          <w:tab w:val="left" w:pos="2340"/>
          <w:tab w:val="left" w:pos="2790"/>
          <w:tab w:val="left" w:pos="3600"/>
        </w:tabs>
        <w:spacing w:after="0" w:line="240" w:lineRule="auto"/>
        <w:ind w:left="1080" w:hanging="1080"/>
        <w:jc w:val="both"/>
        <w:rPr>
          <w:rFonts w:ascii="Times New Roman" w:eastAsia="Times New Roman" w:hAnsi="Times New Roman" w:cs="Times New Roman"/>
          <w:snapToGrid w:val="0"/>
          <w:sz w:val="24"/>
          <w:szCs w:val="20"/>
        </w:rPr>
      </w:pPr>
      <w:r w:rsidRPr="00723921">
        <w:rPr>
          <w:rFonts w:ascii="Times New Roman" w:eastAsia="Times New Roman" w:hAnsi="Times New Roman" w:cs="Times New Roman"/>
          <w:snapToGrid w:val="0"/>
          <w:sz w:val="24"/>
          <w:szCs w:val="20"/>
        </w:rPr>
        <w:tab/>
        <w:t>2.  Any person who has ever been convicted of a gambling</w:t>
      </w:r>
      <w:r w:rsidRPr="00723921">
        <w:rPr>
          <w:rFonts w:ascii="Times New Roman" w:eastAsia="Times New Roman" w:hAnsi="Times New Roman" w:cs="Times New Roman"/>
          <w:snapToGrid w:val="0"/>
          <w:sz w:val="24"/>
          <w:szCs w:val="20"/>
        </w:rPr>
        <w:noBreakHyphen/>
        <w:t>related offense in any state or federal court</w:t>
      </w:r>
      <w:r w:rsidRPr="00B64768">
        <w:rPr>
          <w:rFonts w:ascii="Times New Roman" w:eastAsia="Times New Roman" w:hAnsi="Times New Roman" w:cs="Times New Roman"/>
          <w:snapToGrid w:val="0"/>
          <w:sz w:val="24"/>
          <w:szCs w:val="20"/>
        </w:rPr>
        <w:t xml:space="preserve">; </w:t>
      </w:r>
    </w:p>
    <w:p w:rsidR="00035776" w:rsidRPr="00723921" w:rsidRDefault="00035776" w:rsidP="00035776">
      <w:pPr>
        <w:widowControl w:val="0"/>
        <w:tabs>
          <w:tab w:val="left" w:pos="-1080"/>
          <w:tab w:val="left" w:pos="-720"/>
          <w:tab w:val="left" w:pos="720"/>
          <w:tab w:val="left" w:pos="1080"/>
          <w:tab w:val="left" w:pos="1440"/>
          <w:tab w:val="left" w:pos="2160"/>
          <w:tab w:val="left" w:pos="2520"/>
          <w:tab w:val="left" w:pos="2790"/>
          <w:tab w:val="left" w:pos="3600"/>
        </w:tabs>
        <w:spacing w:after="0" w:line="240" w:lineRule="auto"/>
        <w:ind w:left="1080" w:hanging="1080"/>
        <w:jc w:val="both"/>
        <w:rPr>
          <w:rFonts w:ascii="Times New Roman" w:eastAsia="Times New Roman" w:hAnsi="Times New Roman" w:cs="Times New Roman"/>
          <w:snapToGrid w:val="0"/>
          <w:sz w:val="24"/>
          <w:szCs w:val="20"/>
        </w:rPr>
      </w:pPr>
      <w:r w:rsidRPr="00723921">
        <w:rPr>
          <w:rFonts w:ascii="Times New Roman" w:eastAsia="Times New Roman" w:hAnsi="Times New Roman" w:cs="Times New Roman"/>
          <w:snapToGrid w:val="0"/>
          <w:sz w:val="24"/>
          <w:szCs w:val="20"/>
        </w:rPr>
        <w:tab/>
        <w:t xml:space="preserve">3.  Any person who has been convicted of a misdemeanor offense of any theft or related offense, convicted of issuing worthless checks, </w:t>
      </w:r>
      <w:r w:rsidRPr="00B64768">
        <w:rPr>
          <w:rFonts w:ascii="Times New Roman" w:eastAsia="Times New Roman" w:hAnsi="Times New Roman" w:cs="Times New Roman"/>
          <w:snapToGrid w:val="0"/>
          <w:sz w:val="24"/>
          <w:szCs w:val="20"/>
        </w:rPr>
        <w:t>convicted of</w:t>
      </w:r>
      <w:r w:rsidRPr="00652E7F">
        <w:rPr>
          <w:rFonts w:ascii="Times New Roman" w:eastAsia="Times New Roman" w:hAnsi="Times New Roman" w:cs="Times New Roman"/>
          <w:snapToGrid w:val="0"/>
          <w:sz w:val="24"/>
          <w:szCs w:val="20"/>
        </w:rPr>
        <w:t xml:space="preserve"> </w:t>
      </w:r>
      <w:r w:rsidRPr="00723921">
        <w:rPr>
          <w:rFonts w:ascii="Times New Roman" w:eastAsia="Times New Roman" w:hAnsi="Times New Roman" w:cs="Times New Roman"/>
          <w:snapToGrid w:val="0"/>
          <w:sz w:val="24"/>
          <w:szCs w:val="20"/>
        </w:rPr>
        <w:t xml:space="preserve">illegal possession of stolen goods, or </w:t>
      </w:r>
      <w:r w:rsidRPr="00B64768">
        <w:rPr>
          <w:rFonts w:ascii="Times New Roman" w:eastAsia="Times New Roman" w:hAnsi="Times New Roman" w:cs="Times New Roman"/>
          <w:snapToGrid w:val="0"/>
          <w:sz w:val="24"/>
          <w:szCs w:val="20"/>
        </w:rPr>
        <w:t>convicted of</w:t>
      </w:r>
      <w:r w:rsidRPr="00652E7F">
        <w:rPr>
          <w:rFonts w:ascii="Times New Roman" w:eastAsia="Times New Roman" w:hAnsi="Times New Roman" w:cs="Times New Roman"/>
          <w:snapToGrid w:val="0"/>
          <w:sz w:val="24"/>
          <w:szCs w:val="20"/>
        </w:rPr>
        <w:t xml:space="preserve"> </w:t>
      </w:r>
      <w:r w:rsidRPr="00723921">
        <w:rPr>
          <w:rFonts w:ascii="Times New Roman" w:eastAsia="Times New Roman" w:hAnsi="Times New Roman" w:cs="Times New Roman"/>
          <w:snapToGrid w:val="0"/>
          <w:sz w:val="24"/>
          <w:szCs w:val="20"/>
        </w:rPr>
        <w:t>false swearing or related offense</w:t>
      </w:r>
      <w:r>
        <w:rPr>
          <w:rFonts w:ascii="Times New Roman" w:eastAsia="Times New Roman" w:hAnsi="Times New Roman" w:cs="Times New Roman"/>
          <w:snapToGrid w:val="0"/>
          <w:sz w:val="24"/>
          <w:szCs w:val="20"/>
        </w:rPr>
        <w:t xml:space="preserve"> </w:t>
      </w:r>
      <w:r w:rsidRPr="00035776">
        <w:rPr>
          <w:rFonts w:ascii="Times New Roman" w:eastAsia="Times New Roman" w:hAnsi="Times New Roman" w:cs="Times New Roman"/>
          <w:snapToGrid w:val="0"/>
          <w:sz w:val="24"/>
          <w:szCs w:val="20"/>
        </w:rPr>
        <w:t>or who presently has any such charge pending</w:t>
      </w:r>
      <w:r w:rsidRPr="00B64768">
        <w:rPr>
          <w:rFonts w:ascii="Times New Roman" w:eastAsia="Times New Roman" w:hAnsi="Times New Roman" w:cs="Times New Roman"/>
          <w:snapToGrid w:val="0"/>
          <w:sz w:val="24"/>
          <w:szCs w:val="20"/>
        </w:rPr>
        <w:t xml:space="preserve">; </w:t>
      </w:r>
    </w:p>
    <w:p w:rsidR="00035776" w:rsidRPr="00652E7F" w:rsidRDefault="00035776" w:rsidP="00035776">
      <w:pPr>
        <w:widowControl w:val="0"/>
        <w:tabs>
          <w:tab w:val="left" w:pos="-1080"/>
          <w:tab w:val="left" w:pos="-720"/>
          <w:tab w:val="left" w:pos="0"/>
          <w:tab w:val="left" w:pos="720"/>
          <w:tab w:val="left" w:pos="1440"/>
          <w:tab w:val="left" w:pos="2160"/>
          <w:tab w:val="left" w:pos="2430"/>
          <w:tab w:val="left" w:pos="2790"/>
          <w:tab w:val="left" w:pos="3600"/>
        </w:tabs>
        <w:spacing w:after="0" w:line="240" w:lineRule="auto"/>
        <w:jc w:val="both"/>
        <w:rPr>
          <w:rFonts w:ascii="Times New Roman" w:eastAsia="Times New Roman" w:hAnsi="Times New Roman" w:cs="Times New Roman"/>
          <w:snapToGrid w:val="0"/>
          <w:sz w:val="24"/>
          <w:szCs w:val="20"/>
          <w:u w:val="single"/>
        </w:rPr>
      </w:pPr>
      <w:r w:rsidRPr="00723921">
        <w:rPr>
          <w:rFonts w:ascii="Times New Roman" w:eastAsia="Times New Roman" w:hAnsi="Times New Roman" w:cs="Times New Roman"/>
          <w:snapToGrid w:val="0"/>
          <w:sz w:val="24"/>
          <w:szCs w:val="20"/>
        </w:rPr>
        <w:tab/>
        <w:t>4.  Any person who is or has ever been a professional gambler</w:t>
      </w:r>
      <w:r w:rsidRPr="00B64768">
        <w:rPr>
          <w:rFonts w:ascii="Times New Roman" w:eastAsia="Times New Roman" w:hAnsi="Times New Roman" w:cs="Times New Roman"/>
          <w:snapToGrid w:val="0"/>
          <w:sz w:val="24"/>
          <w:szCs w:val="20"/>
        </w:rPr>
        <w:t>;</w:t>
      </w:r>
    </w:p>
    <w:p w:rsidR="00035776" w:rsidRPr="00B64768" w:rsidRDefault="00035776" w:rsidP="00035776">
      <w:pPr>
        <w:widowControl w:val="0"/>
        <w:tabs>
          <w:tab w:val="left" w:pos="-1080"/>
          <w:tab w:val="left" w:pos="-720"/>
          <w:tab w:val="left" w:pos="0"/>
          <w:tab w:val="left" w:pos="720"/>
          <w:tab w:val="left" w:pos="1440"/>
          <w:tab w:val="left" w:pos="2160"/>
          <w:tab w:val="left" w:pos="2430"/>
          <w:tab w:val="left" w:pos="2790"/>
          <w:tab w:val="left" w:pos="3600"/>
        </w:tabs>
        <w:spacing w:after="0" w:line="240" w:lineRule="auto"/>
        <w:jc w:val="both"/>
        <w:rPr>
          <w:rFonts w:ascii="Times New Roman" w:eastAsia="Times New Roman" w:hAnsi="Times New Roman" w:cs="Times New Roman"/>
          <w:snapToGrid w:val="0"/>
          <w:sz w:val="24"/>
          <w:szCs w:val="20"/>
        </w:rPr>
      </w:pPr>
      <w:r w:rsidRPr="00723921">
        <w:rPr>
          <w:rFonts w:ascii="Times New Roman" w:eastAsia="Times New Roman" w:hAnsi="Times New Roman" w:cs="Times New Roman"/>
          <w:snapToGrid w:val="0"/>
          <w:sz w:val="24"/>
          <w:szCs w:val="20"/>
        </w:rPr>
        <w:tab/>
        <w:t xml:space="preserve">5.  Any organization whose board membership is essentially the same as </w:t>
      </w:r>
      <w:r w:rsidRPr="00B64768">
        <w:rPr>
          <w:rFonts w:ascii="Times New Roman" w:eastAsia="Times New Roman" w:hAnsi="Times New Roman" w:cs="Times New Roman"/>
          <w:snapToGrid w:val="0"/>
          <w:sz w:val="24"/>
          <w:szCs w:val="20"/>
        </w:rPr>
        <w:t>another; or</w:t>
      </w:r>
    </w:p>
    <w:p w:rsidR="00035776" w:rsidRPr="00723921" w:rsidRDefault="00035776" w:rsidP="00035776">
      <w:pPr>
        <w:widowControl w:val="0"/>
        <w:tabs>
          <w:tab w:val="left" w:pos="-1080"/>
          <w:tab w:val="left" w:pos="-720"/>
          <w:tab w:val="left" w:pos="720"/>
          <w:tab w:val="left" w:pos="1440"/>
          <w:tab w:val="left" w:pos="2790"/>
          <w:tab w:val="left" w:pos="3600"/>
        </w:tabs>
        <w:spacing w:after="0" w:line="240" w:lineRule="auto"/>
        <w:ind w:left="990" w:hanging="126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6.</w:t>
      </w:r>
      <w:r w:rsidRPr="00723921">
        <w:rPr>
          <w:rFonts w:ascii="Times New Roman" w:eastAsia="Times New Roman" w:hAnsi="Times New Roman" w:cs="Times New Roman"/>
          <w:snapToGrid w:val="0"/>
          <w:sz w:val="24"/>
          <w:szCs w:val="20"/>
        </w:rPr>
        <w:t xml:space="preserve"> Any firm, organization or corporation in which any person as described in </w:t>
      </w:r>
      <w:r w:rsidRPr="00B64768">
        <w:rPr>
          <w:rFonts w:ascii="Times New Roman" w:eastAsia="Times New Roman" w:hAnsi="Times New Roman" w:cs="Times New Roman"/>
          <w:snapToGrid w:val="0"/>
          <w:sz w:val="24"/>
          <w:szCs w:val="20"/>
        </w:rPr>
        <w:t>sections</w:t>
      </w:r>
      <w:r w:rsidRPr="00723921">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1 through 4 </w:t>
      </w:r>
      <w:r w:rsidRPr="00B64768">
        <w:rPr>
          <w:rFonts w:ascii="Times New Roman" w:eastAsia="Times New Roman" w:hAnsi="Times New Roman" w:cs="Times New Roman"/>
          <w:snapToGrid w:val="0"/>
          <w:sz w:val="24"/>
          <w:szCs w:val="20"/>
        </w:rPr>
        <w:t xml:space="preserve">above </w:t>
      </w:r>
      <w:r w:rsidRPr="00723921">
        <w:rPr>
          <w:rFonts w:ascii="Times New Roman" w:eastAsia="Times New Roman" w:hAnsi="Times New Roman" w:cs="Times New Roman"/>
          <w:snapToGrid w:val="0"/>
          <w:sz w:val="24"/>
          <w:szCs w:val="20"/>
        </w:rPr>
        <w:t>is an officer or director, whether compensated or not, or in which such person has a direct or indirect financial interest.</w:t>
      </w:r>
    </w:p>
    <w:p w:rsidR="00035776" w:rsidRDefault="00035776" w:rsidP="00035776">
      <w:pPr>
        <w:widowControl w:val="0"/>
        <w:tabs>
          <w:tab w:val="left" w:pos="-1080"/>
          <w:tab w:val="left" w:pos="-720"/>
          <w:tab w:val="left" w:pos="0"/>
          <w:tab w:val="left" w:pos="720"/>
          <w:tab w:val="left" w:pos="2790"/>
          <w:tab w:val="left" w:pos="3600"/>
        </w:tabs>
        <w:spacing w:after="0" w:line="240" w:lineRule="auto"/>
        <w:jc w:val="both"/>
        <w:rPr>
          <w:rFonts w:ascii="Times New Roman" w:eastAsia="Times New Roman" w:hAnsi="Times New Roman" w:cs="Times New Roman"/>
          <w:snapToGrid w:val="0"/>
          <w:sz w:val="24"/>
          <w:szCs w:val="20"/>
        </w:rPr>
      </w:pPr>
    </w:p>
    <w:p w:rsidR="00035776" w:rsidRDefault="00035776" w:rsidP="00035776">
      <w:pPr>
        <w:widowControl w:val="0"/>
        <w:tabs>
          <w:tab w:val="left" w:pos="-1080"/>
          <w:tab w:val="left" w:pos="-720"/>
          <w:tab w:val="left" w:pos="0"/>
          <w:tab w:val="left" w:pos="7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Source:  Miss. Code Ann. §§ 97-33-57 and 97-33-81.</w:t>
      </w:r>
    </w:p>
    <w:p w:rsidR="00D97EFD" w:rsidRDefault="00D97EFD"/>
    <w:p w:rsidR="00035776" w:rsidRDefault="00035776" w:rsidP="00035776">
      <w:pPr>
        <w:widowControl w:val="0"/>
        <w:tabs>
          <w:tab w:val="left" w:pos="-1080"/>
          <w:tab w:val="left" w:pos="-720"/>
          <w:tab w:val="left" w:pos="0"/>
          <w:tab w:val="left" w:pos="720"/>
          <w:tab w:val="left" w:pos="1440"/>
          <w:tab w:val="left" w:pos="1890"/>
          <w:tab w:val="left" w:pos="2340"/>
          <w:tab w:val="left" w:pos="2790"/>
          <w:tab w:val="left" w:pos="3600"/>
        </w:tabs>
        <w:spacing w:after="0" w:line="240" w:lineRule="auto"/>
        <w:jc w:val="both"/>
        <w:rPr>
          <w:rFonts w:ascii="Times New Roman" w:eastAsia="Times New Roman" w:hAnsi="Times New Roman" w:cs="Times New Roman"/>
          <w:b/>
          <w:snapToGrid w:val="0"/>
          <w:sz w:val="24"/>
          <w:szCs w:val="20"/>
        </w:rPr>
      </w:pPr>
    </w:p>
    <w:p w:rsidR="00B44302" w:rsidRDefault="00B44302" w:rsidP="00B44302">
      <w:pPr>
        <w:widowControl w:val="0"/>
        <w:tabs>
          <w:tab w:val="left" w:pos="-1080"/>
          <w:tab w:val="left" w:pos="-720"/>
          <w:tab w:val="left" w:pos="0"/>
          <w:tab w:val="left" w:pos="720"/>
          <w:tab w:val="left" w:pos="1440"/>
          <w:tab w:val="left" w:pos="1890"/>
          <w:tab w:val="left" w:pos="234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Part 12 Chapter 5:  PERMITS AND LICENSES.</w:t>
      </w:r>
      <w:r>
        <w:rPr>
          <w:rFonts w:ascii="Times New Roman" w:eastAsia="Times New Roman" w:hAnsi="Times New Roman" w:cs="Times New Roman"/>
          <w:snapToGrid w:val="0"/>
          <w:sz w:val="24"/>
          <w:szCs w:val="20"/>
        </w:rPr>
        <w:t xml:space="preserve"> </w:t>
      </w:r>
    </w:p>
    <w:p w:rsidR="00B44302" w:rsidRDefault="00B44302" w:rsidP="00B44302">
      <w:pPr>
        <w:widowControl w:val="0"/>
        <w:tabs>
          <w:tab w:val="left" w:pos="-1080"/>
          <w:tab w:val="left" w:pos="-720"/>
          <w:tab w:val="left" w:pos="0"/>
          <w:tab w:val="left" w:pos="720"/>
          <w:tab w:val="left" w:pos="1440"/>
          <w:tab w:val="left" w:pos="1890"/>
          <w:tab w:val="left" w:pos="2340"/>
          <w:tab w:val="left" w:pos="2790"/>
          <w:tab w:val="left" w:pos="3600"/>
        </w:tabs>
        <w:spacing w:after="0" w:line="240" w:lineRule="auto"/>
        <w:jc w:val="both"/>
        <w:rPr>
          <w:rFonts w:ascii="Times New Roman" w:eastAsia="Times New Roman" w:hAnsi="Times New Roman" w:cs="Times New Roman"/>
          <w:snapToGrid w:val="0"/>
          <w:sz w:val="24"/>
          <w:szCs w:val="20"/>
        </w:rPr>
      </w:pPr>
    </w:p>
    <w:p w:rsidR="00B44302" w:rsidRDefault="00B44302" w:rsidP="00B44302">
      <w:pPr>
        <w:widowControl w:val="0"/>
        <w:tabs>
          <w:tab w:val="left" w:pos="-1080"/>
          <w:tab w:val="left" w:pos="-720"/>
          <w:tab w:val="left" w:pos="0"/>
          <w:tab w:val="left" w:pos="720"/>
          <w:tab w:val="left" w:pos="1440"/>
          <w:tab w:val="left" w:pos="1890"/>
          <w:tab w:val="left" w:pos="2340"/>
          <w:tab w:val="left" w:pos="2790"/>
          <w:tab w:val="left" w:pos="3600"/>
        </w:tabs>
        <w:spacing w:after="0" w:line="240" w:lineRule="auto"/>
        <w:ind w:left="1440" w:hanging="144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Rule 5.6 </w:t>
      </w:r>
      <w:r>
        <w:rPr>
          <w:rFonts w:ascii="Times New Roman" w:eastAsia="Times New Roman" w:hAnsi="Times New Roman" w:cs="Times New Roman"/>
          <w:i/>
          <w:snapToGrid w:val="0"/>
          <w:sz w:val="24"/>
          <w:szCs w:val="20"/>
        </w:rPr>
        <w:t>Applicant Suitability and Business Relationships</w:t>
      </w:r>
      <w:r>
        <w:rPr>
          <w:rFonts w:ascii="Times New Roman" w:eastAsia="Times New Roman" w:hAnsi="Times New Roman" w:cs="Times New Roman"/>
          <w:snapToGrid w:val="0"/>
          <w:sz w:val="24"/>
          <w:szCs w:val="20"/>
        </w:rPr>
        <w:t>.</w:t>
      </w:r>
    </w:p>
    <w:p w:rsidR="00B44302" w:rsidRDefault="00B44302" w:rsidP="00B44302">
      <w:pPr>
        <w:widowControl w:val="0"/>
        <w:tabs>
          <w:tab w:val="left" w:pos="-1080"/>
          <w:tab w:val="left" w:pos="-720"/>
          <w:tab w:val="left" w:pos="0"/>
          <w:tab w:val="left" w:pos="720"/>
          <w:tab w:val="left" w:pos="1440"/>
          <w:tab w:val="left" w:pos="1890"/>
          <w:tab w:val="left" w:pos="234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(a) The Commission may deny an application or revoke, suspend, restrict, or limit a license when it finds that the applicant or a business relationship between an applicant and another person or business entity is unsuitable or endangers the health, safety, or welfare of the citizens of this state. In determining the suitability of an applicant or other persons or business entities in a business relationship, the Commission may consider the person or business entity’s: </w:t>
      </w:r>
    </w:p>
    <w:p w:rsidR="00B44302" w:rsidRDefault="00B44302" w:rsidP="00B44302">
      <w:pPr>
        <w:widowControl w:val="0"/>
        <w:tabs>
          <w:tab w:val="left" w:pos="-1080"/>
          <w:tab w:val="left" w:pos="-720"/>
          <w:tab w:val="left" w:pos="0"/>
          <w:tab w:val="left" w:pos="720"/>
          <w:tab w:val="left" w:pos="1440"/>
          <w:tab w:val="left" w:pos="216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ab/>
        <w:t xml:space="preserve">1.  General character including honesty and integrity; </w:t>
      </w:r>
    </w:p>
    <w:p w:rsidR="00B44302" w:rsidRDefault="00B44302" w:rsidP="00B44302">
      <w:pPr>
        <w:widowControl w:val="0"/>
        <w:tabs>
          <w:tab w:val="left" w:pos="-1080"/>
          <w:tab w:val="left" w:pos="-720"/>
          <w:tab w:val="left" w:pos="720"/>
          <w:tab w:val="left" w:pos="1080"/>
          <w:tab w:val="left" w:pos="1440"/>
          <w:tab w:val="left" w:pos="2160"/>
          <w:tab w:val="left" w:pos="2430"/>
          <w:tab w:val="left" w:pos="2790"/>
          <w:tab w:val="left" w:pos="360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 xml:space="preserve">2.  Financial security and stability, competency, and business experience in the capacity of the relationship; </w:t>
      </w:r>
    </w:p>
    <w:p w:rsidR="00B44302" w:rsidRDefault="00B44302" w:rsidP="00B44302">
      <w:pPr>
        <w:widowControl w:val="0"/>
        <w:tabs>
          <w:tab w:val="left" w:pos="-1080"/>
          <w:tab w:val="left" w:pos="-720"/>
          <w:tab w:val="left" w:pos="720"/>
          <w:tab w:val="left" w:pos="1080"/>
          <w:tab w:val="left" w:pos="1440"/>
          <w:tab w:val="left" w:pos="2160"/>
          <w:tab w:val="left" w:pos="2430"/>
          <w:tab w:val="left" w:pos="2790"/>
          <w:tab w:val="left" w:pos="360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 xml:space="preserve">3.  Record of violations, if any, which may affect the legal and proper operation of charitable gaming including a violation affecting another licensee or applicant and any violation of the laws of this state, other states, and countries without limitations as to the nature of the violations; </w:t>
      </w:r>
    </w:p>
    <w:p w:rsidR="00B44302" w:rsidRDefault="00B44302" w:rsidP="00B44302">
      <w:pPr>
        <w:widowControl w:val="0"/>
        <w:tabs>
          <w:tab w:val="left" w:pos="-1080"/>
          <w:tab w:val="left" w:pos="-720"/>
          <w:tab w:val="left" w:pos="720"/>
          <w:tab w:val="left" w:pos="1080"/>
          <w:tab w:val="left" w:pos="1440"/>
          <w:tab w:val="left" w:pos="2160"/>
          <w:tab w:val="left" w:pos="2430"/>
          <w:tab w:val="left" w:pos="2790"/>
          <w:tab w:val="left" w:pos="360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4.  Refusal to provide records, information, equipment, or access to premises to any member of the Commission or any peace officers when such access is reasonably necessary to ensure or protect public health, safety or welfare; and</w:t>
      </w:r>
    </w:p>
    <w:p w:rsidR="00B44302" w:rsidRDefault="00B44302" w:rsidP="00B44302">
      <w:pPr>
        <w:widowControl w:val="0"/>
        <w:tabs>
          <w:tab w:val="left" w:pos="-1080"/>
          <w:tab w:val="left" w:pos="-720"/>
          <w:tab w:val="left" w:pos="720"/>
          <w:tab w:val="left" w:pos="1080"/>
          <w:tab w:val="left" w:pos="1440"/>
          <w:tab w:val="left" w:pos="2160"/>
          <w:tab w:val="left" w:pos="2520"/>
          <w:tab w:val="left" w:pos="2790"/>
          <w:tab w:val="left" w:pos="360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 xml:space="preserve">5.  Association or relationship to a licensed manufacturer, distributor, operator, charitable organization or commercial lessor. </w:t>
      </w:r>
    </w:p>
    <w:p w:rsidR="00B44302" w:rsidRDefault="00B44302" w:rsidP="00B44302">
      <w:pPr>
        <w:widowControl w:val="0"/>
        <w:tabs>
          <w:tab w:val="left" w:pos="-1080"/>
          <w:tab w:val="left" w:pos="-720"/>
          <w:tab w:val="left" w:pos="0"/>
          <w:tab w:val="left" w:pos="720"/>
          <w:tab w:val="left" w:pos="1440"/>
          <w:tab w:val="left" w:pos="1890"/>
          <w:tab w:val="left" w:pos="2340"/>
          <w:tab w:val="left" w:pos="2790"/>
          <w:tab w:val="left" w:pos="3600"/>
        </w:tabs>
        <w:spacing w:after="0" w:line="240" w:lineRule="auto"/>
        <w:jc w:val="both"/>
        <w:rPr>
          <w:rFonts w:ascii="Times New Roman" w:eastAsia="Times New Roman" w:hAnsi="Times New Roman" w:cs="Times New Roman"/>
          <w:strike/>
          <w:snapToGrid w:val="0"/>
          <w:sz w:val="24"/>
          <w:szCs w:val="20"/>
        </w:rPr>
      </w:pPr>
      <w:r>
        <w:rPr>
          <w:rFonts w:ascii="Times New Roman" w:eastAsia="Times New Roman" w:hAnsi="Times New Roman" w:cs="Times New Roman"/>
          <w:snapToGrid w:val="0"/>
          <w:sz w:val="24"/>
          <w:szCs w:val="20"/>
        </w:rPr>
        <w:t>(b) The Commission may not issue a license to</w:t>
      </w:r>
      <w:r>
        <w:rPr>
          <w:rFonts w:ascii="Times New Roman" w:eastAsia="Times New Roman" w:hAnsi="Times New Roman" w:cs="Times New Roman"/>
          <w:snapToGrid w:val="0"/>
          <w:sz w:val="24"/>
          <w:szCs w:val="20"/>
          <w:u w:val="single"/>
        </w:rPr>
        <w:t>:</w:t>
      </w:r>
      <w:r>
        <w:rPr>
          <w:rFonts w:ascii="Times New Roman" w:eastAsia="Times New Roman" w:hAnsi="Times New Roman" w:cs="Times New Roman"/>
          <w:snapToGrid w:val="0"/>
          <w:sz w:val="24"/>
          <w:szCs w:val="20"/>
        </w:rPr>
        <w:t xml:space="preserve"> </w:t>
      </w:r>
      <w:r w:rsidRPr="00C15D40">
        <w:rPr>
          <w:rFonts w:ascii="Times New Roman" w:eastAsia="Times New Roman" w:hAnsi="Times New Roman" w:cs="Times New Roman"/>
          <w:strike/>
          <w:snapToGrid w:val="0"/>
          <w:color w:val="FF0000"/>
          <w:sz w:val="24"/>
          <w:szCs w:val="20"/>
        </w:rPr>
        <w:t>any charitable organization whose members of the board of directors are comprised of:</w:t>
      </w:r>
      <w:r>
        <w:rPr>
          <w:rFonts w:ascii="Times New Roman" w:eastAsia="Times New Roman" w:hAnsi="Times New Roman" w:cs="Times New Roman"/>
          <w:strike/>
          <w:snapToGrid w:val="0"/>
          <w:sz w:val="24"/>
          <w:szCs w:val="20"/>
        </w:rPr>
        <w:t xml:space="preserve"> </w:t>
      </w:r>
    </w:p>
    <w:p w:rsidR="00B44302" w:rsidRDefault="00B44302" w:rsidP="00B44302">
      <w:pPr>
        <w:widowControl w:val="0"/>
        <w:tabs>
          <w:tab w:val="left" w:pos="-1080"/>
          <w:tab w:val="left" w:pos="-720"/>
          <w:tab w:val="left" w:pos="0"/>
          <w:tab w:val="left" w:pos="720"/>
          <w:tab w:val="left" w:pos="1440"/>
          <w:tab w:val="left" w:pos="2160"/>
          <w:tab w:val="left" w:pos="243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 xml:space="preserve">1.  Any person who has been convicted of a felony </w:t>
      </w:r>
      <w:r w:rsidRPr="00C15D40">
        <w:rPr>
          <w:rFonts w:ascii="Times New Roman" w:eastAsia="Times New Roman" w:hAnsi="Times New Roman" w:cs="Times New Roman"/>
          <w:snapToGrid w:val="0"/>
          <w:color w:val="548DD4" w:themeColor="text2" w:themeTint="99"/>
          <w:sz w:val="24"/>
          <w:szCs w:val="20"/>
          <w:u w:val="single"/>
        </w:rPr>
        <w:t>or who presently has such charge pending</w:t>
      </w:r>
      <w:r>
        <w:rPr>
          <w:rFonts w:ascii="Times New Roman" w:eastAsia="Times New Roman" w:hAnsi="Times New Roman" w:cs="Times New Roman"/>
          <w:snapToGrid w:val="0"/>
          <w:sz w:val="24"/>
          <w:szCs w:val="20"/>
        </w:rPr>
        <w:t xml:space="preserve"> in any state or country; </w:t>
      </w:r>
    </w:p>
    <w:p w:rsidR="00B44302" w:rsidRDefault="00B44302" w:rsidP="00B44302">
      <w:pPr>
        <w:widowControl w:val="0"/>
        <w:tabs>
          <w:tab w:val="left" w:pos="-1080"/>
          <w:tab w:val="left" w:pos="-720"/>
          <w:tab w:val="left" w:pos="720"/>
          <w:tab w:val="left" w:pos="1440"/>
          <w:tab w:val="left" w:pos="2160"/>
          <w:tab w:val="left" w:pos="2340"/>
          <w:tab w:val="left" w:pos="2790"/>
          <w:tab w:val="left" w:pos="360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2.  Any person who has ever been convicted of a gambling</w:t>
      </w:r>
      <w:r>
        <w:rPr>
          <w:rFonts w:ascii="Times New Roman" w:eastAsia="Times New Roman" w:hAnsi="Times New Roman" w:cs="Times New Roman"/>
          <w:snapToGrid w:val="0"/>
          <w:sz w:val="24"/>
          <w:szCs w:val="20"/>
        </w:rPr>
        <w:noBreakHyphen/>
        <w:t xml:space="preserve">related offense in any state or federal court; </w:t>
      </w:r>
    </w:p>
    <w:p w:rsidR="00B44302" w:rsidRDefault="00B44302" w:rsidP="00B44302">
      <w:pPr>
        <w:widowControl w:val="0"/>
        <w:tabs>
          <w:tab w:val="left" w:pos="-1080"/>
          <w:tab w:val="left" w:pos="-720"/>
          <w:tab w:val="left" w:pos="720"/>
          <w:tab w:val="left" w:pos="1080"/>
          <w:tab w:val="left" w:pos="1440"/>
          <w:tab w:val="left" w:pos="2160"/>
          <w:tab w:val="left" w:pos="2520"/>
          <w:tab w:val="left" w:pos="2790"/>
          <w:tab w:val="left" w:pos="360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 xml:space="preserve">3.  Any person who has been convicted of a misdemeanor offense of any theft or related offense, convicted of issuing worthless checks, convicted of illegal possession of stolen goods, or convicted of false swearing or related offense </w:t>
      </w:r>
      <w:r w:rsidRPr="00C15D40">
        <w:rPr>
          <w:rFonts w:ascii="Times New Roman" w:eastAsia="Times New Roman" w:hAnsi="Times New Roman" w:cs="Times New Roman"/>
          <w:snapToGrid w:val="0"/>
          <w:color w:val="548DD4" w:themeColor="text2" w:themeTint="99"/>
          <w:sz w:val="24"/>
          <w:szCs w:val="20"/>
          <w:u w:val="single"/>
        </w:rPr>
        <w:t>or who presently has any such charge pending</w:t>
      </w:r>
      <w:r w:rsidRPr="00C15D40">
        <w:rPr>
          <w:rFonts w:ascii="Times New Roman" w:eastAsia="Times New Roman" w:hAnsi="Times New Roman" w:cs="Times New Roman"/>
          <w:snapToGrid w:val="0"/>
          <w:color w:val="548DD4" w:themeColor="text2" w:themeTint="99"/>
          <w:sz w:val="24"/>
          <w:szCs w:val="20"/>
        </w:rPr>
        <w:t>;</w:t>
      </w:r>
      <w:r>
        <w:rPr>
          <w:rFonts w:ascii="Times New Roman" w:eastAsia="Times New Roman" w:hAnsi="Times New Roman" w:cs="Times New Roman"/>
          <w:snapToGrid w:val="0"/>
          <w:sz w:val="24"/>
          <w:szCs w:val="20"/>
        </w:rPr>
        <w:t xml:space="preserve"> </w:t>
      </w:r>
    </w:p>
    <w:p w:rsidR="00B44302" w:rsidRDefault="00B44302" w:rsidP="00B44302">
      <w:pPr>
        <w:widowControl w:val="0"/>
        <w:tabs>
          <w:tab w:val="left" w:pos="-1080"/>
          <w:tab w:val="left" w:pos="-720"/>
          <w:tab w:val="left" w:pos="0"/>
          <w:tab w:val="left" w:pos="720"/>
          <w:tab w:val="left" w:pos="1440"/>
          <w:tab w:val="left" w:pos="2160"/>
          <w:tab w:val="left" w:pos="2430"/>
          <w:tab w:val="left" w:pos="2790"/>
          <w:tab w:val="left" w:pos="3600"/>
        </w:tabs>
        <w:spacing w:after="0" w:line="240" w:lineRule="auto"/>
        <w:jc w:val="both"/>
        <w:rPr>
          <w:rFonts w:ascii="Times New Roman" w:eastAsia="Times New Roman" w:hAnsi="Times New Roman" w:cs="Times New Roman"/>
          <w:snapToGrid w:val="0"/>
          <w:sz w:val="24"/>
          <w:szCs w:val="20"/>
          <w:u w:val="single"/>
        </w:rPr>
      </w:pPr>
      <w:r>
        <w:rPr>
          <w:rFonts w:ascii="Times New Roman" w:eastAsia="Times New Roman" w:hAnsi="Times New Roman" w:cs="Times New Roman"/>
          <w:snapToGrid w:val="0"/>
          <w:sz w:val="24"/>
          <w:szCs w:val="20"/>
        </w:rPr>
        <w:tab/>
        <w:t>4.  Any person who is or has ever been a professional gambler;</w:t>
      </w:r>
    </w:p>
    <w:p w:rsidR="00B44302" w:rsidRDefault="00B44302" w:rsidP="00B44302">
      <w:pPr>
        <w:widowControl w:val="0"/>
        <w:tabs>
          <w:tab w:val="left" w:pos="-1080"/>
          <w:tab w:val="left" w:pos="-720"/>
          <w:tab w:val="left" w:pos="0"/>
          <w:tab w:val="left" w:pos="720"/>
          <w:tab w:val="left" w:pos="1440"/>
          <w:tab w:val="left" w:pos="2160"/>
          <w:tab w:val="left" w:pos="243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5.  Any organization whose board membership is essentially the same as another; or</w:t>
      </w:r>
    </w:p>
    <w:p w:rsidR="00B44302" w:rsidRDefault="00B44302" w:rsidP="00B44302">
      <w:pPr>
        <w:widowControl w:val="0"/>
        <w:tabs>
          <w:tab w:val="left" w:pos="-1080"/>
          <w:tab w:val="left" w:pos="-720"/>
          <w:tab w:val="left" w:pos="720"/>
          <w:tab w:val="left" w:pos="1440"/>
          <w:tab w:val="left" w:pos="2790"/>
          <w:tab w:val="left" w:pos="3600"/>
        </w:tabs>
        <w:spacing w:after="0" w:line="240" w:lineRule="auto"/>
        <w:ind w:left="990" w:hanging="126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6. Any firm, organization or corporation in which any person as described in sections 1 through 4 above is an officer or director, whether compensated or not, or in which such person has a direct or indirect financial interest.</w:t>
      </w:r>
    </w:p>
    <w:p w:rsidR="00B44302" w:rsidRDefault="00B44302" w:rsidP="00B44302">
      <w:pPr>
        <w:widowControl w:val="0"/>
        <w:tabs>
          <w:tab w:val="left" w:pos="-1080"/>
          <w:tab w:val="left" w:pos="-720"/>
          <w:tab w:val="left" w:pos="0"/>
          <w:tab w:val="left" w:pos="720"/>
          <w:tab w:val="left" w:pos="2790"/>
          <w:tab w:val="left" w:pos="3600"/>
        </w:tabs>
        <w:spacing w:after="0" w:line="240" w:lineRule="auto"/>
        <w:jc w:val="both"/>
        <w:rPr>
          <w:rFonts w:ascii="Times New Roman" w:eastAsia="Times New Roman" w:hAnsi="Times New Roman" w:cs="Times New Roman"/>
          <w:snapToGrid w:val="0"/>
          <w:sz w:val="24"/>
          <w:szCs w:val="20"/>
        </w:rPr>
      </w:pPr>
    </w:p>
    <w:p w:rsidR="00B44302" w:rsidRDefault="00B44302" w:rsidP="00B44302">
      <w:pPr>
        <w:widowControl w:val="0"/>
        <w:tabs>
          <w:tab w:val="left" w:pos="-1080"/>
          <w:tab w:val="left" w:pos="-720"/>
          <w:tab w:val="left" w:pos="0"/>
          <w:tab w:val="left" w:pos="7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Source:  Miss. Code Ann. §§ 97-33-57 and 97-33-81.</w:t>
      </w:r>
    </w:p>
    <w:p w:rsidR="00035776" w:rsidRDefault="00035776" w:rsidP="00035776"/>
    <w:bookmarkEnd w:id="0"/>
    <w:p w:rsidR="00035776" w:rsidRDefault="00035776"/>
    <w:sectPr w:rsidR="000357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9C" w:rsidRDefault="0069019C" w:rsidP="00035776">
      <w:pPr>
        <w:spacing w:after="0" w:line="240" w:lineRule="auto"/>
      </w:pPr>
      <w:r>
        <w:separator/>
      </w:r>
    </w:p>
  </w:endnote>
  <w:endnote w:type="continuationSeparator" w:id="0">
    <w:p w:rsidR="0069019C" w:rsidRDefault="0069019C" w:rsidP="0003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807410"/>
      <w:docPartObj>
        <w:docPartGallery w:val="Page Numbers (Bottom of Page)"/>
        <w:docPartUnique/>
      </w:docPartObj>
    </w:sdtPr>
    <w:sdtEndPr>
      <w:rPr>
        <w:noProof/>
      </w:rPr>
    </w:sdtEndPr>
    <w:sdtContent>
      <w:p w:rsidR="00035776" w:rsidRDefault="00035776">
        <w:pPr>
          <w:pStyle w:val="Footer"/>
          <w:jc w:val="center"/>
        </w:pPr>
        <w:r>
          <w:fldChar w:fldCharType="begin"/>
        </w:r>
        <w:r>
          <w:instrText xml:space="preserve"> PAGE   \* MERGEFORMAT </w:instrText>
        </w:r>
        <w:r>
          <w:fldChar w:fldCharType="separate"/>
        </w:r>
        <w:r w:rsidR="00CC56A0">
          <w:rPr>
            <w:noProof/>
          </w:rPr>
          <w:t>1</w:t>
        </w:r>
        <w:r>
          <w:rPr>
            <w:noProof/>
          </w:rPr>
          <w:fldChar w:fldCharType="end"/>
        </w:r>
      </w:p>
    </w:sdtContent>
  </w:sdt>
  <w:p w:rsidR="00035776" w:rsidRDefault="00035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9C" w:rsidRDefault="0069019C" w:rsidP="00035776">
      <w:pPr>
        <w:spacing w:after="0" w:line="240" w:lineRule="auto"/>
      </w:pPr>
      <w:r>
        <w:separator/>
      </w:r>
    </w:p>
  </w:footnote>
  <w:footnote w:type="continuationSeparator" w:id="0">
    <w:p w:rsidR="0069019C" w:rsidRDefault="0069019C" w:rsidP="000357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76"/>
    <w:rsid w:val="00035776"/>
    <w:rsid w:val="0069019C"/>
    <w:rsid w:val="00860D47"/>
    <w:rsid w:val="00B44302"/>
    <w:rsid w:val="00CC56A0"/>
    <w:rsid w:val="00D9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54434-543C-4D6B-81B1-0DF3FE35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776"/>
  </w:style>
  <w:style w:type="paragraph" w:styleId="Footer">
    <w:name w:val="footer"/>
    <w:basedOn w:val="Normal"/>
    <w:link w:val="FooterChar"/>
    <w:uiPriority w:val="99"/>
    <w:unhideWhenUsed/>
    <w:rsid w:val="00035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GAMBLE</dc:creator>
  <cp:lastModifiedBy>Williams, Eddie</cp:lastModifiedBy>
  <cp:revision>4</cp:revision>
  <dcterms:created xsi:type="dcterms:W3CDTF">2017-09-18T19:48:00Z</dcterms:created>
  <dcterms:modified xsi:type="dcterms:W3CDTF">2017-09-21T19:07:00Z</dcterms:modified>
</cp:coreProperties>
</file>